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320"/>
        <w:jc w:val="left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附件1</w:t>
      </w:r>
    </w:p>
    <w:p>
      <w:pPr>
        <w:pStyle w:val="2"/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43"/>
        <w:jc w:val="center"/>
        <w:outlineLvl w:val="1"/>
        <w:rPr>
          <w:rFonts w:hint="eastAsia" w:ascii="黑体" w:hAnsi="黑体" w:eastAsia="黑体" w:cs="楷体"/>
          <w:b/>
          <w:bCs/>
          <w:color w:val="000000"/>
          <w:sz w:val="32"/>
          <w:szCs w:val="32"/>
        </w:rPr>
      </w:pPr>
      <w:bookmarkStart w:id="0" w:name="_Toc9227"/>
      <w:r>
        <w:rPr>
          <w:rFonts w:hint="eastAsia" w:ascii="黑体" w:hAnsi="黑体" w:eastAsia="黑体" w:cs="楷体"/>
          <w:b/>
          <w:bCs/>
          <w:color w:val="000000"/>
          <w:sz w:val="32"/>
          <w:szCs w:val="32"/>
        </w:rPr>
        <w:t>2024年湖南省普通高校教改项目创新创业与</w:t>
      </w:r>
    </w:p>
    <w:p>
      <w:pPr>
        <w:adjustRightInd w:val="0"/>
        <w:snapToGrid w:val="0"/>
        <w:spacing w:line="360" w:lineRule="auto"/>
        <w:ind w:firstLine="643"/>
        <w:jc w:val="center"/>
        <w:outlineLvl w:val="1"/>
        <w:rPr>
          <w:rFonts w:hint="eastAsia" w:ascii="黑体" w:hAnsi="黑体" w:eastAsia="黑体" w:cs="楷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"/>
          <w:b/>
          <w:bCs/>
          <w:color w:val="000000"/>
          <w:sz w:val="32"/>
          <w:szCs w:val="32"/>
        </w:rPr>
        <w:t>就业教改专项申报指南</w:t>
      </w:r>
    </w:p>
    <w:p>
      <w:pPr>
        <w:adjustRightInd w:val="0"/>
        <w:snapToGrid w:val="0"/>
        <w:spacing w:line="360" w:lineRule="auto"/>
        <w:ind w:firstLine="643"/>
        <w:outlineLvl w:val="1"/>
        <w:rPr>
          <w:rFonts w:ascii="黑体" w:hAnsi="黑体" w:eastAsia="黑体" w:cs="楷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"/>
          <w:bCs/>
          <w:color w:val="000000"/>
          <w:sz w:val="32"/>
          <w:szCs w:val="32"/>
        </w:rPr>
        <w:t>（一）创新创业教育</w:t>
      </w:r>
      <w:bookmarkEnd w:id="0"/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应用型地方高校创新创业人才培养模式研究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创新创业课程体系建设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专创融合和产教融合协同育人机制研究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创新创业教育绩效评价研究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专业教育与创新创业教育相融合的路径与机制研究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思政教育与创新创业教育相融合的路径与机制研究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大学生创业意愿及其影响因素研究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数字经济背景下创新创业教育改革研究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创新创业教育与现代化产业学院研究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“互联网+”大赛背景下的以赛促创研究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创新创业师资队伍建设研究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创新创业人才培养课程共享体系研究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高校创新创业教育与“四新”建设研究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基于创新能力培养的实践课程教学模式研究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  <w:spacing w:val="4"/>
          <w:kern w:val="0"/>
          <w:fitText w:val="7552" w:id="1759596276"/>
        </w:rPr>
        <w:t>“地方—学校—学院”协同的创新创业教育模式研</w:t>
      </w:r>
      <w:r>
        <w:rPr>
          <w:rStyle w:val="5"/>
          <w:rFonts w:hint="eastAsia" w:ascii="仿宋_GB2312" w:hAnsi="方正仿宋_GB2312" w:eastAsia="仿宋_GB2312" w:cs="方正仿宋_GB2312"/>
          <w:spacing w:val="8"/>
          <w:kern w:val="0"/>
          <w:fitText w:val="7552" w:id="1759596276"/>
        </w:rPr>
        <w:t>究</w:t>
      </w:r>
    </w:p>
    <w:p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left="31" w:leftChars="0" w:right="21" w:rightChars="0" w:firstLine="634" w:firstLineChars="0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创新创业大赛视域下大学生创新创业与产业行业的互动模式研究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left="665" w:leftChars="0" w:right="21" w:rightChars="0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  <w:lang w:val="en-US" w:eastAsia="zh-CN"/>
        </w:rPr>
        <w:t>17.</w:t>
      </w:r>
      <w:r>
        <w:rPr>
          <w:rStyle w:val="5"/>
          <w:rFonts w:hint="eastAsia" w:ascii="仿宋_GB2312" w:hAnsi="方正仿宋_GB2312" w:eastAsia="仿宋_GB2312" w:cs="方正仿宋_GB2312"/>
        </w:rPr>
        <w:t>“创新创业大赛对高校创业教育影响研究”</w:t>
      </w:r>
    </w:p>
    <w:p>
      <w:pPr>
        <w:adjustRightInd w:val="0"/>
        <w:snapToGrid w:val="0"/>
        <w:spacing w:line="360" w:lineRule="auto"/>
        <w:ind w:firstLine="643"/>
        <w:outlineLvl w:val="1"/>
        <w:rPr>
          <w:rFonts w:hint="eastAsia" w:ascii="黑体" w:hAnsi="黑体" w:eastAsia="黑体" w:cs="楷体"/>
          <w:bCs/>
          <w:color w:val="000000"/>
          <w:sz w:val="32"/>
          <w:szCs w:val="32"/>
        </w:rPr>
      </w:pPr>
      <w:bookmarkStart w:id="1" w:name="_Toc6140"/>
    </w:p>
    <w:p>
      <w:pPr>
        <w:adjustRightInd w:val="0"/>
        <w:snapToGrid w:val="0"/>
        <w:spacing w:line="360" w:lineRule="auto"/>
        <w:ind w:firstLine="643"/>
        <w:outlineLvl w:val="1"/>
        <w:rPr>
          <w:rFonts w:ascii="黑体" w:hAnsi="黑体" w:eastAsia="黑体" w:cs="楷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"/>
          <w:bCs/>
          <w:color w:val="000000"/>
          <w:sz w:val="32"/>
          <w:szCs w:val="32"/>
        </w:rPr>
        <w:t>（二）就业教育</w:t>
      </w:r>
      <w:bookmarkEnd w:id="1"/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大学生“慢就业”现象的根源与破解路径研究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基于数据驱动的就业供需精准匹配研究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毕业生就业去向统计机制研究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高校毕业生就业状况与人才培养互动研究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高校辅导员就业指导服务能力提升策略研究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大学生就业能力测评体系研究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重点群体毕业生就业精准帮扶机制研究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多元协同视角下的大学生充分就业研究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高校毕业生就业新形态研究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重点领域就业引导机制研究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大学生就业心理研究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大学生就业质量跟踪调查研究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大思政格局下的大学生就业教育实现路径研究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大学生就业质量评价模型研究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大学生就业质量影响因素及其发生机制研究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大学生职业生涯规划与就业能力培养研究</w:t>
      </w:r>
    </w:p>
    <w:p>
      <w:pPr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60" w:lineRule="auto"/>
        <w:ind w:left="31" w:right="21" w:firstLine="634"/>
        <w:textAlignment w:val="baseline"/>
        <w:rPr>
          <w:rStyle w:val="5"/>
          <w:rFonts w:hint="eastAsia" w:ascii="仿宋_GB2312" w:hAnsi="方正仿宋_GB2312" w:eastAsia="仿宋_GB2312" w:cs="方正仿宋_GB2312"/>
        </w:rPr>
      </w:pPr>
      <w:r>
        <w:rPr>
          <w:rStyle w:val="5"/>
          <w:rFonts w:hint="eastAsia" w:ascii="仿宋_GB2312" w:hAnsi="方正仿宋_GB2312" w:eastAsia="仿宋_GB2312" w:cs="方正仿宋_GB2312"/>
        </w:rPr>
        <w:t>新形势下高校就业指导师资队伍建设</w:t>
      </w:r>
    </w:p>
    <w:p>
      <w:pPr>
        <w:spacing w:line="360" w:lineRule="auto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873CD3"/>
    <w:multiLevelType w:val="singleLevel"/>
    <w:tmpl w:val="93873CD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B99DF55"/>
    <w:multiLevelType w:val="singleLevel"/>
    <w:tmpl w:val="EB99DF55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GYyNWM5YTg2NjRhNTQ0MDA1MjE1MmY2MzlkOWUifQ=="/>
  </w:docVars>
  <w:rsids>
    <w:rsidRoot w:val="64CA1A1C"/>
    <w:rsid w:val="64CA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360" w:lineRule="auto"/>
      <w:jc w:val="left"/>
      <w:outlineLvl w:val="0"/>
    </w:pPr>
    <w:rPr>
      <w:rFonts w:ascii="Calibri" w:hAnsi="Calibri" w:eastAsia="黑体" w:cs="Times New Roman"/>
      <w:kern w:val="44"/>
      <w:sz w:val="36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style01"/>
    <w:autoRedefine/>
    <w:qFormat/>
    <w:uiPriority w:val="0"/>
    <w:rPr>
      <w:rFonts w:ascii="仿宋" w:hAnsi="仿宋" w:eastAsia="仿宋" w:cs="仿宋"/>
      <w:color w:val="000000"/>
      <w:sz w:val="32"/>
      <w:szCs w:val="3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numbering" Target="numbering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2024-02-24T09:43:00Z</dcterms:created>
  <dc:creator>WPS_1602069664</dc:creator>
  <lastModifiedBy>WPS_1602069664</lastModifiedBy>
  <dcterms:modified xsi:type="dcterms:W3CDTF">2024-02-24T09:45:52Z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75D819CE363A494CAE124D15CC278458_11</vt:lpwstr>
  </property>
</Properties>
</file>