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snapToGrid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附件2</w:t>
      </w:r>
    </w:p>
    <w:p>
      <w:pPr>
        <w:pStyle w:val="20"/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20"/>
        <w:spacing w:line="600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ascii="方正小标宋_GBK" w:hAnsi="方正小标宋_GBK" w:eastAsia="方正小标宋_GBK" w:cs="方正小标宋_GBK"/>
          <w:color w:val="auto"/>
          <w:sz w:val="40"/>
          <w:szCs w:val="40"/>
        </w:rPr>
        <w:t>2021-2022年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湖南省重点研发计划指南</w:t>
      </w:r>
    </w:p>
    <w:p>
      <w:pPr>
        <w:pStyle w:val="20"/>
        <w:spacing w:line="600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（农业科技领域）</w:t>
      </w:r>
    </w:p>
    <w:p>
      <w:pPr>
        <w:pStyle w:val="20"/>
        <w:spacing w:line="600" w:lineRule="exact"/>
        <w:ind w:firstLine="640" w:firstLineChars="200"/>
        <w:jc w:val="center"/>
        <w:rPr>
          <w:rFonts w:ascii="Times New Roman" w:hAnsi="Times New Roman" w:eastAsia="方正小标宋简体" w:cs="Times New Roman"/>
          <w:color w:val="auto"/>
          <w:sz w:val="32"/>
          <w:szCs w:val="32"/>
        </w:rPr>
      </w:pP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一、生物育种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旱杂粮生物育种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高产抗病玉米新品种选育及繁育技术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高产早熟高营养豆类新品种选育及繁育技术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林木花草生物育种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主要园林花卉新品种选育及繁育技术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多功能用材树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新品种选育及繁育技术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特色草种新品种选育及繁育技术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新型木本油料新品种选育技术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特色乡土树种新品种选育及繁育技术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特色生物育种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3.1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药食同源特色植物新品种选育技术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3.2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虾蟹种质资源创制与优异性状保持技术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3.3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江河大型经济鱼类人工驯养及繁育技术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3.4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工业大麻新品种选育及繁育技术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3.5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优质高抗高产蚕新品种选育及繁育技术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二、绿色高效生产技术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粮油种植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4.1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绿色全程机械化水稻生产技术与示范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4.2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精准化、精细化旱地农作物栽培技术与示范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4.3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稳粮增油高效耕作制度与应用示范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果蔬种植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5.1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果树病毒快速精准鉴定与无毒种苗快繁技术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5.2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设施蔬菜精细化栽培技术及标准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5.3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小黄姜绿色栽培及加工技术与示范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5.4 中低产柑橘品种改良提质增效生产技术 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林木培育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6.1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人工林精准高效培育技术与示范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6.2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特色观赏树种高效栽培技术与示范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6.3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工业油树种优质高产栽培技术与示范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畜禽养殖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节粮型生猪生产技术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稻田生态高效种养技术与示范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生猪健康养殖及猪肉品质提升关键技术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草畜动物规模化绿色养殖技术与示范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7.5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特色优质家禽绿色养殖技术与示范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8.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水产养殖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8.1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池塘健康养殖提质增效技术与示范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8.2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高效益淡水鱼设施化生态养殖技术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8.3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龟鳖仿生态高效养殖技术与示范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三、高值加工生产技术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9.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农产品精深加工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水产品精深加工与品控技术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植物油脂和蛋白生物转化技术及新产品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果蔬功能食品制造技术及新产品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高品质速溶茶保真提制技术及新产品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出口茶提质升级加工技术及新产品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9.6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传统休闲食品标准化生产技术及新产品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10.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农副产品深加工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米糠精深加工技术与营养食品开发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预包装湘味菜肴标准化生产技术及新产品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水产品加工副产物高值化利用技术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农林固体废弃物生物转化技术及新产品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环保型竹木材料制备及新产品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四、现代农业农村支撑技术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11.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农业信息化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粮油生产全程智能农情信息平台技术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农林植物环境监测数据集成与重大灾害预警技术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11.3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设施作物-土壤-环境信息精准管控技术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12.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农机装备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丘陵山区轻型大马力农作物耕种装备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自动化水田插秧、侧深精准施肥一体化装备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机械化智能化油茶果采收装备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食用油品快速鉴伪技术及设备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12.5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高效农业信息感知装备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13.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农业病虫害防治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作物病虫害生防资源挖掘与防控关键技术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稻瘟病精准绿色防控关键技术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柑橘黄龙病防控技术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畜禽重大疫病净化关键技术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水生动物重要疫病分子免疫技术与疫苗创制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13.6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松材线虫病控防技术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14.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农业资源与生态修复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酸化耕地土壤治理技术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中低产田土壤质量提升技术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中药材连作障碍修复技术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14.4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病死畜禽绿色无害化处理技术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14.5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水产养殖废水生态净化循环利用技术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14.6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流域农业面源污染综合治理技术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14.7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森林碳汇中和技术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14.8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生物碳减量施肥生态循环技术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15.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农业投入品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安全高效生物农药生产技术及新产品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新型功能微生物肥料生产技术及新产品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15.3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水产优质专用饲料生产技术及新产品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16.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农产品质量安全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16.1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果蔬采后商品化处理及绿色贮运保鲜技术</w:t>
      </w:r>
    </w:p>
    <w:p>
      <w:pPr>
        <w:pStyle w:val="15"/>
        <w:spacing w:line="600" w:lineRule="exact"/>
        <w:ind w:firstLine="640" w:firstLineChars="20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16.2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畜禽水产鲜肉绿色保鲜、冷链贮运等技术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16.3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农产品农兽药残留快速检测关键技术及设备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17.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乡村振兴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17.1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乡村旅游产品质量安全控制技术</w:t>
      </w:r>
    </w:p>
    <w:p>
      <w:pPr>
        <w:pStyle w:val="2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17.2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乡村生态景观风貌保护与营造技术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五、其他</w:t>
      </w:r>
    </w:p>
    <w:p>
      <w:pPr>
        <w:pStyle w:val="2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361" w:right="1029" w:bottom="1361" w:left="1417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以上指南未提及，但属于“卡脖子”重大关键核心技术、前沿颠覆性技术的研发可列入申报范围</w:t>
      </w:r>
    </w:p>
    <w:p>
      <w:pPr>
        <w:pStyle w:val="15"/>
        <w:spacing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975"/>
      </w:tabs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5445125</wp:posOffset>
              </wp:positionH>
              <wp:positionV relativeFrom="paragraph">
                <wp:posOffset>0</wp:posOffset>
              </wp:positionV>
              <wp:extent cx="561975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428.75pt;margin-top:0pt;height:144pt;width:44.25pt;mso-position-horizontal-relative:margin;z-index:251658240;mso-width-relative:page;mso-height-relative:page;" filled="f" stroked="f" coordsize="21600,21600" o:gfxdata="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IOVrLXAAAACAEAAA8AAAAAAAAAAQAgAAAAIgAAAGRycy9kb3ducmV2LnhtbFBL&#10;AQIUABQAAAAIAIdO4kAYsYl1vgEAAFYDAAAOAAAAAAAAAAEAIAAAACY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AC"/>
    <w:rsid w:val="00055B42"/>
    <w:rsid w:val="000A6A6A"/>
    <w:rsid w:val="000A70F2"/>
    <w:rsid w:val="001001B0"/>
    <w:rsid w:val="00154D55"/>
    <w:rsid w:val="00195336"/>
    <w:rsid w:val="001C5CC2"/>
    <w:rsid w:val="001F38AF"/>
    <w:rsid w:val="00220B36"/>
    <w:rsid w:val="00243453"/>
    <w:rsid w:val="002718AF"/>
    <w:rsid w:val="002A780E"/>
    <w:rsid w:val="002F6313"/>
    <w:rsid w:val="00304047"/>
    <w:rsid w:val="003154D7"/>
    <w:rsid w:val="003351F4"/>
    <w:rsid w:val="00452E81"/>
    <w:rsid w:val="00453C39"/>
    <w:rsid w:val="00533A72"/>
    <w:rsid w:val="005A6C9E"/>
    <w:rsid w:val="005E5740"/>
    <w:rsid w:val="005F16A6"/>
    <w:rsid w:val="0060634F"/>
    <w:rsid w:val="00647C84"/>
    <w:rsid w:val="00656CBE"/>
    <w:rsid w:val="006A79E8"/>
    <w:rsid w:val="006C464B"/>
    <w:rsid w:val="006D2212"/>
    <w:rsid w:val="00707FAC"/>
    <w:rsid w:val="007127E1"/>
    <w:rsid w:val="00776F1E"/>
    <w:rsid w:val="007D41C4"/>
    <w:rsid w:val="0088220B"/>
    <w:rsid w:val="008A088E"/>
    <w:rsid w:val="008C1908"/>
    <w:rsid w:val="00925063"/>
    <w:rsid w:val="00927CFA"/>
    <w:rsid w:val="00937FE2"/>
    <w:rsid w:val="009C0B47"/>
    <w:rsid w:val="009E6C1C"/>
    <w:rsid w:val="00A1703A"/>
    <w:rsid w:val="00A212BB"/>
    <w:rsid w:val="00AB0FE3"/>
    <w:rsid w:val="00BF0E5A"/>
    <w:rsid w:val="00BF1E3D"/>
    <w:rsid w:val="00C0370C"/>
    <w:rsid w:val="00C245B0"/>
    <w:rsid w:val="00C51C4D"/>
    <w:rsid w:val="00CB1B46"/>
    <w:rsid w:val="00D27B78"/>
    <w:rsid w:val="00D33E43"/>
    <w:rsid w:val="00D536E4"/>
    <w:rsid w:val="00D672B4"/>
    <w:rsid w:val="00D75424"/>
    <w:rsid w:val="00D75992"/>
    <w:rsid w:val="00D82277"/>
    <w:rsid w:val="00DF200E"/>
    <w:rsid w:val="00E32E56"/>
    <w:rsid w:val="00E378B1"/>
    <w:rsid w:val="00ED5149"/>
    <w:rsid w:val="00F43910"/>
    <w:rsid w:val="00F47457"/>
    <w:rsid w:val="00F67204"/>
    <w:rsid w:val="00F72480"/>
    <w:rsid w:val="00F864DD"/>
    <w:rsid w:val="017964B9"/>
    <w:rsid w:val="03104C4F"/>
    <w:rsid w:val="031D19D3"/>
    <w:rsid w:val="046B0CB0"/>
    <w:rsid w:val="04CC10D1"/>
    <w:rsid w:val="054B31C3"/>
    <w:rsid w:val="05BE763E"/>
    <w:rsid w:val="070D3936"/>
    <w:rsid w:val="07AE082A"/>
    <w:rsid w:val="07C87E52"/>
    <w:rsid w:val="085A6CCF"/>
    <w:rsid w:val="09AF65D8"/>
    <w:rsid w:val="0B945979"/>
    <w:rsid w:val="0C22771F"/>
    <w:rsid w:val="0C79313C"/>
    <w:rsid w:val="0E836B4A"/>
    <w:rsid w:val="0F450AA8"/>
    <w:rsid w:val="10AC3B61"/>
    <w:rsid w:val="11C8179A"/>
    <w:rsid w:val="13DF427E"/>
    <w:rsid w:val="14565286"/>
    <w:rsid w:val="14585E5E"/>
    <w:rsid w:val="14EF1875"/>
    <w:rsid w:val="14F04CBA"/>
    <w:rsid w:val="161F0DEA"/>
    <w:rsid w:val="16380A18"/>
    <w:rsid w:val="166D3FE5"/>
    <w:rsid w:val="174E0DC3"/>
    <w:rsid w:val="17810143"/>
    <w:rsid w:val="18024B0D"/>
    <w:rsid w:val="18B77192"/>
    <w:rsid w:val="1A43386B"/>
    <w:rsid w:val="1A5E132F"/>
    <w:rsid w:val="1A994637"/>
    <w:rsid w:val="1AD35C2B"/>
    <w:rsid w:val="1BCE6E81"/>
    <w:rsid w:val="1D865C53"/>
    <w:rsid w:val="1ED72F13"/>
    <w:rsid w:val="1F9A7A60"/>
    <w:rsid w:val="20211A77"/>
    <w:rsid w:val="20C7655C"/>
    <w:rsid w:val="20DB7FAC"/>
    <w:rsid w:val="20F13E41"/>
    <w:rsid w:val="21C22FA6"/>
    <w:rsid w:val="21DE6ED2"/>
    <w:rsid w:val="22F47F0E"/>
    <w:rsid w:val="24710D90"/>
    <w:rsid w:val="25044046"/>
    <w:rsid w:val="261779B0"/>
    <w:rsid w:val="27D92C95"/>
    <w:rsid w:val="28083E0B"/>
    <w:rsid w:val="284B22EE"/>
    <w:rsid w:val="286F71A1"/>
    <w:rsid w:val="28831270"/>
    <w:rsid w:val="28A7536D"/>
    <w:rsid w:val="29476E72"/>
    <w:rsid w:val="2A9D29DC"/>
    <w:rsid w:val="2B2E1C41"/>
    <w:rsid w:val="2B760B77"/>
    <w:rsid w:val="2B8D5DC6"/>
    <w:rsid w:val="2C487C2A"/>
    <w:rsid w:val="2C5E3453"/>
    <w:rsid w:val="2D6B5AB6"/>
    <w:rsid w:val="2EC72712"/>
    <w:rsid w:val="2EF848BC"/>
    <w:rsid w:val="30054467"/>
    <w:rsid w:val="30355248"/>
    <w:rsid w:val="30DC2392"/>
    <w:rsid w:val="320C5B67"/>
    <w:rsid w:val="32783673"/>
    <w:rsid w:val="33775706"/>
    <w:rsid w:val="337F3946"/>
    <w:rsid w:val="343F7498"/>
    <w:rsid w:val="352066CF"/>
    <w:rsid w:val="353F3B9C"/>
    <w:rsid w:val="35830718"/>
    <w:rsid w:val="35FB74F7"/>
    <w:rsid w:val="374F3A41"/>
    <w:rsid w:val="37D00A24"/>
    <w:rsid w:val="391354CB"/>
    <w:rsid w:val="397752F3"/>
    <w:rsid w:val="39796E44"/>
    <w:rsid w:val="39807B91"/>
    <w:rsid w:val="39B42E36"/>
    <w:rsid w:val="3BC127B3"/>
    <w:rsid w:val="3BC208D3"/>
    <w:rsid w:val="3BFF124A"/>
    <w:rsid w:val="3CCF1326"/>
    <w:rsid w:val="3CEC2994"/>
    <w:rsid w:val="3D2932E8"/>
    <w:rsid w:val="3E472642"/>
    <w:rsid w:val="3EE65434"/>
    <w:rsid w:val="3F3F28D1"/>
    <w:rsid w:val="3FD64F9F"/>
    <w:rsid w:val="40A47155"/>
    <w:rsid w:val="40C44A28"/>
    <w:rsid w:val="412D4208"/>
    <w:rsid w:val="41C94445"/>
    <w:rsid w:val="41F00BEC"/>
    <w:rsid w:val="427746EB"/>
    <w:rsid w:val="42C21BB3"/>
    <w:rsid w:val="437C3186"/>
    <w:rsid w:val="43914FF0"/>
    <w:rsid w:val="449825C2"/>
    <w:rsid w:val="44AD5AFC"/>
    <w:rsid w:val="44FF47A4"/>
    <w:rsid w:val="457A0B8D"/>
    <w:rsid w:val="45B52A7B"/>
    <w:rsid w:val="470D1925"/>
    <w:rsid w:val="47810B41"/>
    <w:rsid w:val="487503D2"/>
    <w:rsid w:val="491B6CF5"/>
    <w:rsid w:val="49FE3290"/>
    <w:rsid w:val="4B23325A"/>
    <w:rsid w:val="4DD827A3"/>
    <w:rsid w:val="4F1E683F"/>
    <w:rsid w:val="526319B3"/>
    <w:rsid w:val="5492276E"/>
    <w:rsid w:val="55605AB4"/>
    <w:rsid w:val="55872393"/>
    <w:rsid w:val="570A3442"/>
    <w:rsid w:val="57F77295"/>
    <w:rsid w:val="58A44F12"/>
    <w:rsid w:val="592E2B15"/>
    <w:rsid w:val="5AED1C09"/>
    <w:rsid w:val="5CFC7479"/>
    <w:rsid w:val="5F0A0825"/>
    <w:rsid w:val="5F5150AD"/>
    <w:rsid w:val="60B80E03"/>
    <w:rsid w:val="61423B5B"/>
    <w:rsid w:val="616D4FEB"/>
    <w:rsid w:val="61862B20"/>
    <w:rsid w:val="62B96F5E"/>
    <w:rsid w:val="62E53EDC"/>
    <w:rsid w:val="630E6B47"/>
    <w:rsid w:val="659B6147"/>
    <w:rsid w:val="66A0361E"/>
    <w:rsid w:val="66E422E4"/>
    <w:rsid w:val="66FF6EDD"/>
    <w:rsid w:val="695659F7"/>
    <w:rsid w:val="6BBF19F3"/>
    <w:rsid w:val="6BFC6718"/>
    <w:rsid w:val="6C19661C"/>
    <w:rsid w:val="6C4A402E"/>
    <w:rsid w:val="6C771BAD"/>
    <w:rsid w:val="6CA178F4"/>
    <w:rsid w:val="6F620711"/>
    <w:rsid w:val="6F8A5970"/>
    <w:rsid w:val="6FA21FA0"/>
    <w:rsid w:val="6FA23FC5"/>
    <w:rsid w:val="70D67C9A"/>
    <w:rsid w:val="716C0195"/>
    <w:rsid w:val="717B3ABE"/>
    <w:rsid w:val="719D666F"/>
    <w:rsid w:val="71EB0C80"/>
    <w:rsid w:val="72AC722E"/>
    <w:rsid w:val="73D11E05"/>
    <w:rsid w:val="73EC1235"/>
    <w:rsid w:val="745E7648"/>
    <w:rsid w:val="74823958"/>
    <w:rsid w:val="74EB5E02"/>
    <w:rsid w:val="7591662D"/>
    <w:rsid w:val="76FE0B36"/>
    <w:rsid w:val="77714A62"/>
    <w:rsid w:val="778B498A"/>
    <w:rsid w:val="77A900DF"/>
    <w:rsid w:val="77F56037"/>
    <w:rsid w:val="78DF3E20"/>
    <w:rsid w:val="7A91255E"/>
    <w:rsid w:val="7AC07C08"/>
    <w:rsid w:val="7B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endnote text"/>
    <w:basedOn w:val="1"/>
    <w:unhideWhenUsed/>
    <w:qFormat/>
    <w:uiPriority w:val="99"/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basedOn w:val="12"/>
    <w:unhideWhenUsed/>
    <w:qFormat/>
    <w:uiPriority w:val="99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EndnoteText"/>
    <w:basedOn w:val="1"/>
    <w:qFormat/>
    <w:uiPriority w:val="0"/>
  </w:style>
  <w:style w:type="character" w:customStyle="1" w:styleId="16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7">
    <w:name w:val="fontstyle21"/>
    <w:basedOn w:val="12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8">
    <w:name w:val="fontstyle31"/>
    <w:basedOn w:val="12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2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DC7B5-2405-4C9A-A0E0-3476AFE5F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26</Pages>
  <Words>8547</Words>
  <Characters>9546</Characters>
  <Lines>95</Lines>
  <Paragraphs>26</Paragraphs>
  <TotalTime>2</TotalTime>
  <ScaleCrop>false</ScaleCrop>
  <LinksUpToDate>false</LinksUpToDate>
  <CharactersWithSpaces>9911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2021-01-12T07:02:00Z</dcterms:created>
  <dc:creator>张小平</dc:creator>
  <cp:lastModifiedBy>刘泉江</cp:lastModifiedBy>
  <cp:lastPrinted>2021-03-10T01:57:00Z</cp:lastPrinted>
  <dcterms:modified xsi:type="dcterms:W3CDTF">2021-03-11T09:32:50Z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